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769" w:rsidRDefault="000B6A26" w:rsidP="00895A64">
      <w:pPr>
        <w:rPr>
          <w:bCs/>
        </w:rPr>
      </w:pPr>
      <w:r>
        <w:rPr>
          <w:bCs/>
        </w:rPr>
        <w:t>El</w:t>
      </w:r>
      <w:r w:rsidR="00895A64" w:rsidRPr="00981119">
        <w:rPr>
          <w:bCs/>
        </w:rPr>
        <w:t xml:space="preserve"> material </w:t>
      </w:r>
      <w:r>
        <w:rPr>
          <w:bCs/>
        </w:rPr>
        <w:t xml:space="preserve">que he elaborado </w:t>
      </w:r>
      <w:r w:rsidR="00AF6769">
        <w:t>para trabajar las tablas de multiplicar</w:t>
      </w:r>
      <w:r w:rsidR="00AF6769">
        <w:t xml:space="preserve"> </w:t>
      </w:r>
      <w:r w:rsidR="00AF6769">
        <w:rPr>
          <w:bCs/>
        </w:rPr>
        <w:t xml:space="preserve">es una adaptación de la metodología </w:t>
      </w:r>
      <w:r w:rsidR="00895A64" w:rsidRPr="00981119">
        <w:rPr>
          <w:bCs/>
        </w:rPr>
        <w:t>propuesta</w:t>
      </w:r>
      <w:r w:rsidR="00AF6769">
        <w:rPr>
          <w:bCs/>
        </w:rPr>
        <w:t xml:space="preserve"> </w:t>
      </w:r>
      <w:r w:rsidR="00AF6769">
        <w:t xml:space="preserve"> en el libro de  Mª del Carmen Chamorro (coord.) </w:t>
      </w:r>
      <w:r w:rsidR="00AF6769" w:rsidRPr="00981119">
        <w:rPr>
          <w:b/>
          <w:i/>
        </w:rPr>
        <w:t>Didáctica de las Matemáticas</w:t>
      </w:r>
      <w:r w:rsidR="00AF6769">
        <w:rPr>
          <w:b/>
          <w:i/>
        </w:rPr>
        <w:t xml:space="preserve"> para Primaria</w:t>
      </w:r>
      <w:r w:rsidR="00AF6769">
        <w:t xml:space="preserve">, PEARSON EDUCACIÓN, Madrid, 2003, y en  el artículo </w:t>
      </w:r>
      <w:r w:rsidR="00AF6769" w:rsidRPr="00981119">
        <w:rPr>
          <w:b/>
          <w:i/>
        </w:rPr>
        <w:t>Las tablas de multiplicar. Memoria y propiedades</w:t>
      </w:r>
      <w:r w:rsidR="00AF6769" w:rsidRPr="00895A64">
        <w:t xml:space="preserve"> </w:t>
      </w:r>
      <w:r w:rsidR="00AF6769" w:rsidRPr="000B6A26">
        <w:rPr>
          <w:b/>
          <w:i/>
        </w:rPr>
        <w:t>conviven</w:t>
      </w:r>
      <w:r w:rsidR="00AF6769">
        <w:t xml:space="preserve"> de </w:t>
      </w:r>
      <w:r w:rsidR="00AF6769" w:rsidRPr="000B6A26">
        <w:rPr>
          <w:bCs/>
        </w:rPr>
        <w:t>Soledad Lucía Correaz López</w:t>
      </w:r>
      <w:r w:rsidR="00AF6769">
        <w:rPr>
          <w:b/>
          <w:bCs/>
        </w:rPr>
        <w:t>,</w:t>
      </w:r>
      <w:r w:rsidR="00AF6769" w:rsidRPr="000B6A26">
        <w:rPr>
          <w:bCs/>
        </w:rPr>
        <w:t xml:space="preserve"> publicado en la revista </w:t>
      </w:r>
      <w:r w:rsidR="00AF6769">
        <w:rPr>
          <w:b/>
          <w:bCs/>
        </w:rPr>
        <w:t>Quehacer E</w:t>
      </w:r>
      <w:r w:rsidR="00AF6769">
        <w:rPr>
          <w:b/>
          <w:bCs/>
        </w:rPr>
        <w:t>ducativo de octubre de 2009</w:t>
      </w:r>
      <w:r w:rsidR="00895A64" w:rsidRPr="00981119">
        <w:rPr>
          <w:bCs/>
        </w:rPr>
        <w:t xml:space="preserve">. </w:t>
      </w:r>
    </w:p>
    <w:p w:rsidR="00895A64" w:rsidRPr="00981119" w:rsidRDefault="00895A64" w:rsidP="00895A64">
      <w:pPr>
        <w:rPr>
          <w:bCs/>
        </w:rPr>
      </w:pPr>
      <w:r w:rsidRPr="00981119">
        <w:rPr>
          <w:bCs/>
        </w:rPr>
        <w:t>Permite</w:t>
      </w:r>
      <w:r w:rsidR="00AF6769">
        <w:rPr>
          <w:bCs/>
        </w:rPr>
        <w:t xml:space="preserve"> trabajar la multiplicación a través de</w:t>
      </w:r>
      <w:r w:rsidRPr="00981119">
        <w:rPr>
          <w:bCs/>
        </w:rPr>
        <w:t xml:space="preserve"> </w:t>
      </w:r>
      <w:r w:rsidR="000B6A26">
        <w:rPr>
          <w:bCs/>
        </w:rPr>
        <w:t xml:space="preserve">la formación de </w:t>
      </w:r>
      <w:r w:rsidRPr="00981119">
        <w:rPr>
          <w:bCs/>
        </w:rPr>
        <w:t xml:space="preserve">rectángulos de tantas filas y tantas columnas como indiquen </w:t>
      </w:r>
      <w:r w:rsidR="000B6A26">
        <w:rPr>
          <w:bCs/>
        </w:rPr>
        <w:t>los factores</w:t>
      </w:r>
      <w:r w:rsidRPr="00981119">
        <w:rPr>
          <w:bCs/>
        </w:rPr>
        <w:t>. Esto supone muchas</w:t>
      </w:r>
      <w:r w:rsidR="00AF6769">
        <w:rPr>
          <w:bCs/>
        </w:rPr>
        <w:t xml:space="preserve"> ventajas, ya que se pone</w:t>
      </w:r>
      <w:r w:rsidRPr="00981119">
        <w:rPr>
          <w:bCs/>
        </w:rPr>
        <w:t xml:space="preserve"> de manifiesto la propiedad conmutativa de la multipli</w:t>
      </w:r>
      <w:r w:rsidR="00981119" w:rsidRPr="00981119">
        <w:rPr>
          <w:bCs/>
        </w:rPr>
        <w:t>c</w:t>
      </w:r>
      <w:r w:rsidRPr="00981119">
        <w:rPr>
          <w:bCs/>
        </w:rPr>
        <w:t>ación (según la orientación del rectángulo) y la propiedad distributiva (obtención de un rectángulo a partir de la composición de otros).</w:t>
      </w:r>
    </w:p>
    <w:p w:rsidR="00895A64" w:rsidRDefault="00981119" w:rsidP="00895A64">
      <w:r>
        <w:t>Estas propiedades van a ayudar a nuestros alumnos/as a aprenderse fácilmente las tablas, ya que la del 6 es la de doble de la del  3, la del 4 es el doble de la del 2, y, a su vez, la del 8 de la del 4, la del 5 es la mitad de la del 10…</w:t>
      </w:r>
      <w:r w:rsidR="00AF6769">
        <w:t xml:space="preserve"> Por tanto,</w:t>
      </w:r>
      <w:r>
        <w:t xml:space="preserve"> basta </w:t>
      </w:r>
      <w:r w:rsidR="00AF6769">
        <w:t xml:space="preserve">con </w:t>
      </w:r>
      <w:r>
        <w:t>aprendernos la</w:t>
      </w:r>
      <w:r w:rsidR="00AF6769">
        <w:t>s</w:t>
      </w:r>
      <w:r>
        <w:t xml:space="preserve"> del 10, 2, 3 y 7. La del 9 se obtiene con el triple de la del 3, pero es mucho más sencillo aplicar el “truco de los dedos”</w:t>
      </w:r>
      <w:r w:rsidR="000B6A26">
        <w:t xml:space="preserve"> u obtener u</w:t>
      </w:r>
      <w:r>
        <w:t>n número de 2 cifras cuya primera</w:t>
      </w:r>
      <w:r w:rsidR="000B6A26">
        <w:t xml:space="preserve"> cifra es una unidad inferior a</w:t>
      </w:r>
      <w:r>
        <w:t xml:space="preserve">l número por el que multipliquemos </w:t>
      </w:r>
      <w:r w:rsidR="004E4EB9">
        <w:t>y la segunda, lo que le falta al primero para llegar a 9.</w:t>
      </w:r>
      <w:r w:rsidR="000B77DA">
        <w:t xml:space="preserve"> </w:t>
      </w:r>
    </w:p>
    <w:p w:rsidR="009429FD" w:rsidRDefault="009429FD" w:rsidP="00895A64">
      <w:r>
        <w:t>Es necesario tener en cuenta lo anterior para establecer la secuenciación de las tablas. Se puede partir de la del 10 para obtener la del  5 y la del  1 y después proponer a los alumnos la construcción de otra tabla a partir de las que ya tienen y que ellos argumenten si se puede o no se puede, lo que nos proporcionará la secuencia más lógica y más significativa para nuestros alumnos. Por ejemplo, a partir de la del  10, 5 y 1, proponerles la construcción de la del 3. Probablemente ellos adviertan que es más lógica la del 2, y de ahí la del 4 y la del 8; con la del  1 y la del 2, obtener la del 3, y de ahí la del 6 y la del 9… ¿La del 7? A través de distintas composiciones 2+5, 3+4… Tras su construcción, en la práctica puede resultar más efectivo que memoricen la del 7, por ejemplo, mediante rimas o/y aplicando la conmutativa a partir del resto de tablas.</w:t>
      </w:r>
    </w:p>
    <w:p w:rsidR="009429FD" w:rsidRDefault="004E4EB9" w:rsidP="00895A64">
      <w:r>
        <w:t xml:space="preserve">El material consta de dos juegos de rectángulo y su correspondencia con la tabla que se trabaje </w:t>
      </w:r>
      <w:r w:rsidR="000B6A26">
        <w:t xml:space="preserve">por folio </w:t>
      </w:r>
      <w:r>
        <w:t xml:space="preserve">para facilitar su fotocopia y ahorrar papel. Se trata de fotocopiarlas directamente sobre cartulinas de colores (para invertir menos tiempo), cuidando </w:t>
      </w:r>
      <w:r w:rsidR="000B6A26">
        <w:t xml:space="preserve">de </w:t>
      </w:r>
      <w:r>
        <w:t>que no coincidan en color aquellas de las que se pretende que obtengan el doble o la mitad para</w:t>
      </w:r>
      <w:r w:rsidR="00AF6769">
        <w:t xml:space="preserve"> que puedan verlo mejor.</w:t>
      </w:r>
      <w:bookmarkStart w:id="0" w:name="_GoBack"/>
      <w:bookmarkEnd w:id="0"/>
    </w:p>
    <w:p w:rsidR="004E4EB9" w:rsidRDefault="004E4EB9" w:rsidP="00895A64">
      <w:r>
        <w:t>El procedimiento es el siguiente:</w:t>
      </w:r>
    </w:p>
    <w:p w:rsidR="004E4EB9" w:rsidRDefault="004E4EB9" w:rsidP="00895A64">
      <w:r>
        <w:t xml:space="preserve">Los alumnos irán rellenando los rectángulos por filas, escribiendo tras cada fila su correspondencia en la tabla. Hago notar que al multiplicar por 0 </w:t>
      </w:r>
      <w:r w:rsidR="000B6A26">
        <w:t xml:space="preserve">no </w:t>
      </w:r>
      <w:r>
        <w:t>se corresponde, como es natural, con ningún rectángulo.</w:t>
      </w:r>
    </w:p>
    <w:p w:rsidR="004E4EB9" w:rsidRDefault="004E4EB9" w:rsidP="00895A64"/>
    <w:p w:rsidR="004E4EB9" w:rsidRDefault="004E4EB9" w:rsidP="00895A64"/>
    <w:tbl>
      <w:tblPr>
        <w:tblStyle w:val="Tablaconcuadrcula"/>
        <w:tblW w:w="0" w:type="auto"/>
        <w:tblInd w:w="250" w:type="dxa"/>
        <w:tblLook w:val="04A0" w:firstRow="1" w:lastRow="0" w:firstColumn="1" w:lastColumn="0" w:noHBand="0" w:noVBand="1"/>
      </w:tblPr>
      <w:tblGrid>
        <w:gridCol w:w="507"/>
        <w:gridCol w:w="506"/>
        <w:gridCol w:w="506"/>
        <w:gridCol w:w="547"/>
        <w:gridCol w:w="547"/>
        <w:gridCol w:w="547"/>
        <w:gridCol w:w="468"/>
        <w:gridCol w:w="468"/>
        <w:gridCol w:w="468"/>
        <w:gridCol w:w="468"/>
        <w:gridCol w:w="468"/>
        <w:gridCol w:w="541"/>
        <w:gridCol w:w="556"/>
        <w:gridCol w:w="554"/>
        <w:gridCol w:w="553"/>
        <w:gridCol w:w="766"/>
      </w:tblGrid>
      <w:tr w:rsidR="00F83181" w:rsidTr="00F83181">
        <w:trPr>
          <w:cantSplit/>
          <w:trHeight w:val="1134"/>
        </w:trPr>
        <w:tc>
          <w:tcPr>
            <w:tcW w:w="507" w:type="dxa"/>
            <w:tcBorders>
              <w:top w:val="nil"/>
              <w:left w:val="nil"/>
              <w:bottom w:val="nil"/>
              <w:right w:val="nil"/>
            </w:tcBorders>
          </w:tcPr>
          <w:p w:rsidR="004E4EB9" w:rsidRDefault="004E4EB9" w:rsidP="00B83685"/>
        </w:tc>
        <w:tc>
          <w:tcPr>
            <w:tcW w:w="506" w:type="dxa"/>
            <w:tcBorders>
              <w:top w:val="nil"/>
              <w:left w:val="nil"/>
              <w:bottom w:val="nil"/>
              <w:right w:val="nil"/>
            </w:tcBorders>
          </w:tcPr>
          <w:p w:rsidR="004E4EB9" w:rsidRDefault="004E4EB9" w:rsidP="00B83685"/>
        </w:tc>
        <w:tc>
          <w:tcPr>
            <w:tcW w:w="506" w:type="dxa"/>
            <w:tcBorders>
              <w:top w:val="nil"/>
              <w:left w:val="nil"/>
              <w:bottom w:val="nil"/>
              <w:right w:val="nil"/>
            </w:tcBorders>
          </w:tcPr>
          <w:p w:rsidR="004E4EB9" w:rsidRDefault="004E4EB9" w:rsidP="00B83685"/>
        </w:tc>
        <w:tc>
          <w:tcPr>
            <w:tcW w:w="547" w:type="dxa"/>
            <w:tcBorders>
              <w:top w:val="nil"/>
              <w:left w:val="nil"/>
              <w:bottom w:val="nil"/>
              <w:right w:val="nil"/>
            </w:tcBorders>
          </w:tcPr>
          <w:p w:rsidR="004E4EB9" w:rsidRDefault="004E4EB9" w:rsidP="00B83685"/>
        </w:tc>
        <w:tc>
          <w:tcPr>
            <w:tcW w:w="547" w:type="dxa"/>
            <w:tcBorders>
              <w:top w:val="nil"/>
              <w:left w:val="nil"/>
              <w:bottom w:val="nil"/>
              <w:right w:val="nil"/>
            </w:tcBorders>
          </w:tcPr>
          <w:p w:rsidR="004E4EB9" w:rsidRDefault="004E4EB9" w:rsidP="00B83685"/>
        </w:tc>
        <w:tc>
          <w:tcPr>
            <w:tcW w:w="547" w:type="dxa"/>
            <w:tcBorders>
              <w:top w:val="nil"/>
              <w:left w:val="nil"/>
              <w:bottom w:val="nil"/>
              <w:right w:val="nil"/>
            </w:tcBorders>
          </w:tcPr>
          <w:p w:rsidR="004E4EB9" w:rsidRDefault="004E4EB9" w:rsidP="00B83685"/>
        </w:tc>
        <w:tc>
          <w:tcPr>
            <w:tcW w:w="468" w:type="dxa"/>
            <w:tcBorders>
              <w:top w:val="nil"/>
              <w:left w:val="nil"/>
              <w:bottom w:val="nil"/>
              <w:right w:val="nil"/>
            </w:tcBorders>
          </w:tcPr>
          <w:p w:rsidR="004E4EB9" w:rsidRDefault="004E4EB9" w:rsidP="00B83685"/>
        </w:tc>
        <w:tc>
          <w:tcPr>
            <w:tcW w:w="468" w:type="dxa"/>
            <w:tcBorders>
              <w:top w:val="nil"/>
              <w:left w:val="nil"/>
              <w:bottom w:val="nil"/>
              <w:right w:val="nil"/>
            </w:tcBorders>
          </w:tcPr>
          <w:p w:rsidR="004E4EB9" w:rsidRDefault="004E4EB9" w:rsidP="00B83685"/>
        </w:tc>
        <w:tc>
          <w:tcPr>
            <w:tcW w:w="468" w:type="dxa"/>
            <w:tcBorders>
              <w:top w:val="nil"/>
              <w:left w:val="nil"/>
              <w:bottom w:val="nil"/>
              <w:right w:val="nil"/>
            </w:tcBorders>
          </w:tcPr>
          <w:p w:rsidR="004E4EB9" w:rsidRDefault="004E4EB9" w:rsidP="00B83685"/>
        </w:tc>
        <w:tc>
          <w:tcPr>
            <w:tcW w:w="468" w:type="dxa"/>
            <w:tcBorders>
              <w:top w:val="nil"/>
              <w:left w:val="nil"/>
              <w:bottom w:val="nil"/>
              <w:right w:val="nil"/>
            </w:tcBorders>
          </w:tcPr>
          <w:p w:rsidR="004E4EB9" w:rsidRDefault="004E4EB9" w:rsidP="00B83685"/>
        </w:tc>
        <w:tc>
          <w:tcPr>
            <w:tcW w:w="468" w:type="dxa"/>
            <w:tcBorders>
              <w:top w:val="nil"/>
              <w:left w:val="nil"/>
              <w:bottom w:val="nil"/>
              <w:right w:val="nil"/>
            </w:tcBorders>
          </w:tcPr>
          <w:p w:rsidR="004E4EB9" w:rsidRDefault="004E4EB9" w:rsidP="00B83685"/>
        </w:tc>
        <w:tc>
          <w:tcPr>
            <w:tcW w:w="541" w:type="dxa"/>
            <w:tcBorders>
              <w:top w:val="nil"/>
              <w:left w:val="nil"/>
              <w:bottom w:val="single" w:sz="4" w:space="0" w:color="auto"/>
              <w:right w:val="nil"/>
            </w:tcBorders>
            <w:textDirection w:val="btLr"/>
          </w:tcPr>
          <w:p w:rsidR="004E4EB9" w:rsidRPr="004E4EB9" w:rsidRDefault="004E4EB9" w:rsidP="00F83181">
            <w:pPr>
              <w:ind w:left="113" w:right="113"/>
              <w:rPr>
                <w:sz w:val="16"/>
                <w:szCs w:val="16"/>
              </w:rPr>
            </w:pPr>
            <w:r>
              <w:rPr>
                <w:sz w:val="16"/>
                <w:szCs w:val="16"/>
              </w:rPr>
              <w:t>COLUMNAS</w:t>
            </w:r>
          </w:p>
        </w:tc>
        <w:tc>
          <w:tcPr>
            <w:tcW w:w="556" w:type="dxa"/>
            <w:tcBorders>
              <w:top w:val="nil"/>
              <w:left w:val="nil"/>
              <w:bottom w:val="nil"/>
              <w:right w:val="nil"/>
            </w:tcBorders>
          </w:tcPr>
          <w:p w:rsidR="004E4EB9" w:rsidRPr="00E0151C" w:rsidRDefault="004E4EB9" w:rsidP="00B83685">
            <w:pPr>
              <w:jc w:val="center"/>
              <w:rPr>
                <w:sz w:val="48"/>
                <w:szCs w:val="48"/>
              </w:rPr>
            </w:pPr>
          </w:p>
        </w:tc>
        <w:tc>
          <w:tcPr>
            <w:tcW w:w="554" w:type="dxa"/>
            <w:tcBorders>
              <w:top w:val="nil"/>
              <w:left w:val="nil"/>
              <w:bottom w:val="single" w:sz="4" w:space="0" w:color="auto"/>
              <w:right w:val="nil"/>
            </w:tcBorders>
            <w:textDirection w:val="btLr"/>
          </w:tcPr>
          <w:p w:rsidR="004E4EB9" w:rsidRPr="004E4EB9" w:rsidRDefault="004E4EB9" w:rsidP="00F83181">
            <w:pPr>
              <w:ind w:left="113" w:right="113"/>
              <w:jc w:val="center"/>
              <w:rPr>
                <w:sz w:val="16"/>
                <w:szCs w:val="16"/>
              </w:rPr>
            </w:pPr>
            <w:r>
              <w:rPr>
                <w:sz w:val="16"/>
                <w:szCs w:val="16"/>
              </w:rPr>
              <w:t>FILAS</w:t>
            </w:r>
          </w:p>
        </w:tc>
        <w:tc>
          <w:tcPr>
            <w:tcW w:w="553" w:type="dxa"/>
            <w:tcBorders>
              <w:top w:val="nil"/>
              <w:left w:val="nil"/>
              <w:bottom w:val="nil"/>
              <w:right w:val="nil"/>
            </w:tcBorders>
          </w:tcPr>
          <w:p w:rsidR="004E4EB9" w:rsidRPr="00E0151C" w:rsidRDefault="004E4EB9" w:rsidP="00B83685">
            <w:pPr>
              <w:jc w:val="center"/>
              <w:rPr>
                <w:sz w:val="48"/>
                <w:szCs w:val="48"/>
              </w:rPr>
            </w:pPr>
          </w:p>
        </w:tc>
        <w:tc>
          <w:tcPr>
            <w:tcW w:w="766" w:type="dxa"/>
            <w:tcBorders>
              <w:top w:val="nil"/>
              <w:left w:val="nil"/>
              <w:bottom w:val="single" w:sz="4" w:space="0" w:color="auto"/>
              <w:right w:val="nil"/>
            </w:tcBorders>
          </w:tcPr>
          <w:p w:rsidR="004E4EB9" w:rsidRDefault="004E4EB9" w:rsidP="00B83685"/>
        </w:tc>
      </w:tr>
      <w:tr w:rsidR="00F83181" w:rsidTr="00F83181">
        <w:trPr>
          <w:trHeight w:val="669"/>
        </w:trPr>
        <w:tc>
          <w:tcPr>
            <w:tcW w:w="507" w:type="dxa"/>
            <w:tcBorders>
              <w:top w:val="nil"/>
              <w:left w:val="nil"/>
              <w:right w:val="nil"/>
            </w:tcBorders>
            <w:vAlign w:val="center"/>
          </w:tcPr>
          <w:p w:rsidR="004E4EB9" w:rsidRDefault="004E4EB9" w:rsidP="00F83181">
            <w:pPr>
              <w:jc w:val="center"/>
            </w:pPr>
          </w:p>
        </w:tc>
        <w:tc>
          <w:tcPr>
            <w:tcW w:w="506" w:type="dxa"/>
            <w:tcBorders>
              <w:top w:val="nil"/>
              <w:left w:val="nil"/>
              <w:bottom w:val="single" w:sz="4" w:space="0" w:color="auto"/>
              <w:right w:val="nil"/>
            </w:tcBorders>
            <w:vAlign w:val="center"/>
          </w:tcPr>
          <w:p w:rsidR="004E4EB9" w:rsidRDefault="004E4EB9" w:rsidP="00F83181">
            <w:pPr>
              <w:jc w:val="center"/>
            </w:pPr>
          </w:p>
        </w:tc>
        <w:tc>
          <w:tcPr>
            <w:tcW w:w="506" w:type="dxa"/>
            <w:tcBorders>
              <w:top w:val="nil"/>
              <w:left w:val="nil"/>
              <w:bottom w:val="single" w:sz="4" w:space="0" w:color="auto"/>
              <w:right w:val="nil"/>
            </w:tcBorders>
            <w:vAlign w:val="center"/>
          </w:tcPr>
          <w:p w:rsidR="004E4EB9" w:rsidRDefault="004E4EB9" w:rsidP="00F83181">
            <w:pPr>
              <w:jc w:val="center"/>
            </w:pPr>
          </w:p>
        </w:tc>
        <w:tc>
          <w:tcPr>
            <w:tcW w:w="547" w:type="dxa"/>
            <w:tcBorders>
              <w:top w:val="nil"/>
              <w:left w:val="nil"/>
              <w:bottom w:val="single" w:sz="4" w:space="0" w:color="auto"/>
              <w:right w:val="nil"/>
            </w:tcBorders>
            <w:vAlign w:val="center"/>
          </w:tcPr>
          <w:p w:rsidR="004E4EB9" w:rsidRDefault="004E4EB9" w:rsidP="00F83181">
            <w:pPr>
              <w:jc w:val="center"/>
            </w:pPr>
          </w:p>
        </w:tc>
        <w:tc>
          <w:tcPr>
            <w:tcW w:w="547" w:type="dxa"/>
            <w:tcBorders>
              <w:top w:val="nil"/>
              <w:left w:val="nil"/>
              <w:bottom w:val="single" w:sz="4" w:space="0" w:color="auto"/>
              <w:right w:val="nil"/>
            </w:tcBorders>
            <w:vAlign w:val="center"/>
          </w:tcPr>
          <w:p w:rsidR="004E4EB9" w:rsidRDefault="004E4EB9" w:rsidP="00F83181">
            <w:pPr>
              <w:jc w:val="center"/>
            </w:pPr>
          </w:p>
        </w:tc>
        <w:tc>
          <w:tcPr>
            <w:tcW w:w="547" w:type="dxa"/>
            <w:tcBorders>
              <w:top w:val="nil"/>
              <w:left w:val="nil"/>
              <w:bottom w:val="single" w:sz="4" w:space="0" w:color="auto"/>
              <w:right w:val="nil"/>
            </w:tcBorders>
            <w:vAlign w:val="center"/>
          </w:tcPr>
          <w:p w:rsidR="004E4EB9" w:rsidRDefault="004E4EB9" w:rsidP="00F83181">
            <w:pPr>
              <w:jc w:val="center"/>
            </w:pPr>
          </w:p>
        </w:tc>
        <w:tc>
          <w:tcPr>
            <w:tcW w:w="468" w:type="dxa"/>
            <w:tcBorders>
              <w:top w:val="nil"/>
              <w:left w:val="nil"/>
              <w:bottom w:val="nil"/>
              <w:right w:val="nil"/>
            </w:tcBorders>
            <w:vAlign w:val="center"/>
          </w:tcPr>
          <w:p w:rsidR="004E4EB9" w:rsidRDefault="004E4EB9" w:rsidP="00F83181">
            <w:pPr>
              <w:jc w:val="center"/>
            </w:pPr>
          </w:p>
        </w:tc>
        <w:tc>
          <w:tcPr>
            <w:tcW w:w="468" w:type="dxa"/>
            <w:tcBorders>
              <w:top w:val="nil"/>
              <w:left w:val="nil"/>
              <w:bottom w:val="nil"/>
              <w:right w:val="nil"/>
            </w:tcBorders>
            <w:vAlign w:val="center"/>
          </w:tcPr>
          <w:p w:rsidR="004E4EB9" w:rsidRDefault="004E4EB9" w:rsidP="00F83181">
            <w:pPr>
              <w:jc w:val="center"/>
            </w:pPr>
          </w:p>
        </w:tc>
        <w:tc>
          <w:tcPr>
            <w:tcW w:w="468" w:type="dxa"/>
            <w:tcBorders>
              <w:top w:val="nil"/>
              <w:left w:val="nil"/>
              <w:bottom w:val="nil"/>
              <w:right w:val="nil"/>
            </w:tcBorders>
            <w:vAlign w:val="center"/>
          </w:tcPr>
          <w:p w:rsidR="004E4EB9" w:rsidRDefault="004E4EB9" w:rsidP="00F83181">
            <w:pPr>
              <w:jc w:val="center"/>
            </w:pPr>
          </w:p>
        </w:tc>
        <w:tc>
          <w:tcPr>
            <w:tcW w:w="468" w:type="dxa"/>
            <w:tcBorders>
              <w:top w:val="nil"/>
              <w:left w:val="nil"/>
              <w:bottom w:val="nil"/>
              <w:right w:val="nil"/>
            </w:tcBorders>
            <w:vAlign w:val="center"/>
          </w:tcPr>
          <w:p w:rsidR="004E4EB9" w:rsidRDefault="004E4EB9" w:rsidP="00F83181">
            <w:pPr>
              <w:jc w:val="center"/>
            </w:pPr>
          </w:p>
        </w:tc>
        <w:tc>
          <w:tcPr>
            <w:tcW w:w="468" w:type="dxa"/>
            <w:tcBorders>
              <w:top w:val="nil"/>
              <w:left w:val="nil"/>
              <w:bottom w:val="nil"/>
            </w:tcBorders>
            <w:vAlign w:val="center"/>
          </w:tcPr>
          <w:p w:rsidR="004E4EB9" w:rsidRDefault="004E4EB9" w:rsidP="00F83181">
            <w:pPr>
              <w:jc w:val="center"/>
            </w:pPr>
          </w:p>
        </w:tc>
        <w:tc>
          <w:tcPr>
            <w:tcW w:w="541" w:type="dxa"/>
            <w:tcBorders>
              <w:top w:val="single" w:sz="4" w:space="0" w:color="auto"/>
            </w:tcBorders>
            <w:vAlign w:val="center"/>
          </w:tcPr>
          <w:p w:rsidR="004E4EB9" w:rsidRPr="00F83181" w:rsidRDefault="00F83181" w:rsidP="00F83181">
            <w:pPr>
              <w:jc w:val="center"/>
              <w:rPr>
                <w:sz w:val="48"/>
                <w:szCs w:val="48"/>
              </w:rPr>
            </w:pPr>
            <w:r w:rsidRPr="00F83181">
              <w:rPr>
                <w:sz w:val="48"/>
                <w:szCs w:val="48"/>
              </w:rPr>
              <w:t>6</w:t>
            </w:r>
          </w:p>
        </w:tc>
        <w:tc>
          <w:tcPr>
            <w:tcW w:w="556" w:type="dxa"/>
            <w:tcBorders>
              <w:top w:val="nil"/>
              <w:bottom w:val="nil"/>
            </w:tcBorders>
            <w:vAlign w:val="center"/>
          </w:tcPr>
          <w:p w:rsidR="004E4EB9" w:rsidRPr="00E0151C" w:rsidRDefault="004E4EB9" w:rsidP="00F83181">
            <w:pPr>
              <w:jc w:val="center"/>
              <w:rPr>
                <w:sz w:val="48"/>
                <w:szCs w:val="48"/>
              </w:rPr>
            </w:pPr>
            <w:r w:rsidRPr="00E0151C">
              <w:rPr>
                <w:sz w:val="48"/>
                <w:szCs w:val="48"/>
              </w:rPr>
              <w:t>X</w:t>
            </w:r>
          </w:p>
        </w:tc>
        <w:tc>
          <w:tcPr>
            <w:tcW w:w="554" w:type="dxa"/>
            <w:tcBorders>
              <w:top w:val="single" w:sz="4" w:space="0" w:color="auto"/>
            </w:tcBorders>
            <w:vAlign w:val="center"/>
          </w:tcPr>
          <w:p w:rsidR="004E4EB9" w:rsidRPr="00E0151C" w:rsidRDefault="00F83181" w:rsidP="00F83181">
            <w:pPr>
              <w:jc w:val="center"/>
              <w:rPr>
                <w:sz w:val="48"/>
                <w:szCs w:val="48"/>
              </w:rPr>
            </w:pPr>
            <w:r>
              <w:rPr>
                <w:sz w:val="48"/>
                <w:szCs w:val="48"/>
              </w:rPr>
              <w:t>0</w:t>
            </w:r>
          </w:p>
        </w:tc>
        <w:tc>
          <w:tcPr>
            <w:tcW w:w="553" w:type="dxa"/>
            <w:tcBorders>
              <w:top w:val="nil"/>
              <w:bottom w:val="nil"/>
            </w:tcBorders>
            <w:vAlign w:val="center"/>
          </w:tcPr>
          <w:p w:rsidR="004E4EB9" w:rsidRPr="00E0151C" w:rsidRDefault="004E4EB9" w:rsidP="00F83181">
            <w:pPr>
              <w:jc w:val="center"/>
              <w:rPr>
                <w:sz w:val="48"/>
                <w:szCs w:val="48"/>
              </w:rPr>
            </w:pPr>
            <w:r w:rsidRPr="00E0151C">
              <w:rPr>
                <w:sz w:val="48"/>
                <w:szCs w:val="48"/>
              </w:rPr>
              <w:t>=</w:t>
            </w:r>
          </w:p>
        </w:tc>
        <w:tc>
          <w:tcPr>
            <w:tcW w:w="766" w:type="dxa"/>
            <w:tcBorders>
              <w:top w:val="single" w:sz="4" w:space="0" w:color="auto"/>
            </w:tcBorders>
            <w:vAlign w:val="center"/>
          </w:tcPr>
          <w:p w:rsidR="004E4EB9" w:rsidRPr="00F83181" w:rsidRDefault="00F83181" w:rsidP="00F83181">
            <w:pPr>
              <w:jc w:val="center"/>
              <w:rPr>
                <w:sz w:val="48"/>
                <w:szCs w:val="48"/>
              </w:rPr>
            </w:pPr>
            <w:r w:rsidRPr="00F83181">
              <w:rPr>
                <w:sz w:val="48"/>
                <w:szCs w:val="48"/>
              </w:rPr>
              <w:t>0</w:t>
            </w:r>
          </w:p>
        </w:tc>
      </w:tr>
      <w:tr w:rsidR="00F83181" w:rsidTr="00F83181">
        <w:trPr>
          <w:trHeight w:val="669"/>
        </w:trPr>
        <w:tc>
          <w:tcPr>
            <w:tcW w:w="507" w:type="dxa"/>
            <w:vAlign w:val="center"/>
          </w:tcPr>
          <w:p w:rsidR="004E4EB9" w:rsidRPr="00F83181" w:rsidRDefault="00F83181" w:rsidP="00F83181">
            <w:pPr>
              <w:jc w:val="center"/>
              <w:rPr>
                <w:sz w:val="20"/>
                <w:szCs w:val="20"/>
              </w:rPr>
            </w:pPr>
            <w:r w:rsidRPr="00F83181">
              <w:rPr>
                <w:sz w:val="20"/>
                <w:szCs w:val="20"/>
              </w:rPr>
              <w:t>1</w:t>
            </w:r>
          </w:p>
        </w:tc>
        <w:tc>
          <w:tcPr>
            <w:tcW w:w="506" w:type="dxa"/>
            <w:tcBorders>
              <w:top w:val="single" w:sz="4" w:space="0" w:color="auto"/>
              <w:bottom w:val="single" w:sz="4" w:space="0" w:color="auto"/>
              <w:right w:val="single" w:sz="4" w:space="0" w:color="auto"/>
            </w:tcBorders>
            <w:vAlign w:val="center"/>
          </w:tcPr>
          <w:p w:rsidR="004E4EB9" w:rsidRPr="00F83181" w:rsidRDefault="00F83181" w:rsidP="00F83181">
            <w:pPr>
              <w:jc w:val="center"/>
              <w:rPr>
                <w:sz w:val="20"/>
                <w:szCs w:val="20"/>
              </w:rPr>
            </w:pPr>
            <w:r w:rsidRPr="00F83181">
              <w:rPr>
                <w:sz w:val="20"/>
                <w:szCs w:val="20"/>
              </w:rPr>
              <w:t>2</w:t>
            </w:r>
          </w:p>
        </w:tc>
        <w:tc>
          <w:tcPr>
            <w:tcW w:w="506" w:type="dxa"/>
            <w:tcBorders>
              <w:top w:val="single" w:sz="4" w:space="0" w:color="auto"/>
              <w:left w:val="single" w:sz="4" w:space="0" w:color="auto"/>
              <w:bottom w:val="single" w:sz="4" w:space="0" w:color="auto"/>
              <w:right w:val="single" w:sz="4" w:space="0" w:color="auto"/>
            </w:tcBorders>
            <w:vAlign w:val="center"/>
          </w:tcPr>
          <w:p w:rsidR="004E4EB9" w:rsidRPr="00F83181" w:rsidRDefault="00F83181" w:rsidP="00F83181">
            <w:pPr>
              <w:jc w:val="center"/>
              <w:rPr>
                <w:sz w:val="20"/>
                <w:szCs w:val="20"/>
              </w:rPr>
            </w:pPr>
            <w:r w:rsidRPr="00F83181">
              <w:rPr>
                <w:sz w:val="20"/>
                <w:szCs w:val="20"/>
              </w:rPr>
              <w:t>3</w:t>
            </w:r>
          </w:p>
        </w:tc>
        <w:tc>
          <w:tcPr>
            <w:tcW w:w="547" w:type="dxa"/>
            <w:tcBorders>
              <w:top w:val="single" w:sz="4" w:space="0" w:color="auto"/>
              <w:left w:val="single" w:sz="4" w:space="0" w:color="auto"/>
              <w:bottom w:val="single" w:sz="4" w:space="0" w:color="auto"/>
              <w:right w:val="single" w:sz="4" w:space="0" w:color="auto"/>
            </w:tcBorders>
            <w:vAlign w:val="center"/>
          </w:tcPr>
          <w:p w:rsidR="004E4EB9" w:rsidRPr="00F83181" w:rsidRDefault="00F83181" w:rsidP="00F83181">
            <w:pPr>
              <w:jc w:val="center"/>
              <w:rPr>
                <w:sz w:val="20"/>
                <w:szCs w:val="20"/>
              </w:rPr>
            </w:pPr>
            <w:r w:rsidRPr="00F83181">
              <w:rPr>
                <w:sz w:val="20"/>
                <w:szCs w:val="20"/>
              </w:rPr>
              <w:t>4</w:t>
            </w:r>
          </w:p>
        </w:tc>
        <w:tc>
          <w:tcPr>
            <w:tcW w:w="547" w:type="dxa"/>
            <w:tcBorders>
              <w:top w:val="single" w:sz="4" w:space="0" w:color="auto"/>
              <w:left w:val="single" w:sz="4" w:space="0" w:color="auto"/>
              <w:bottom w:val="single" w:sz="4" w:space="0" w:color="auto"/>
              <w:right w:val="single" w:sz="4" w:space="0" w:color="auto"/>
            </w:tcBorders>
            <w:vAlign w:val="center"/>
          </w:tcPr>
          <w:p w:rsidR="004E4EB9" w:rsidRPr="00F83181" w:rsidRDefault="00F83181" w:rsidP="00F83181">
            <w:pPr>
              <w:jc w:val="center"/>
              <w:rPr>
                <w:sz w:val="20"/>
                <w:szCs w:val="20"/>
              </w:rPr>
            </w:pPr>
            <w:r w:rsidRPr="00F83181">
              <w:rPr>
                <w:sz w:val="20"/>
                <w:szCs w:val="20"/>
              </w:rPr>
              <w:t>5</w:t>
            </w:r>
          </w:p>
        </w:tc>
        <w:tc>
          <w:tcPr>
            <w:tcW w:w="547" w:type="dxa"/>
            <w:tcBorders>
              <w:top w:val="single" w:sz="4" w:space="0" w:color="auto"/>
              <w:left w:val="single" w:sz="4" w:space="0" w:color="auto"/>
              <w:bottom w:val="single" w:sz="4" w:space="0" w:color="auto"/>
              <w:right w:val="single" w:sz="4" w:space="0" w:color="auto"/>
            </w:tcBorders>
            <w:vAlign w:val="center"/>
          </w:tcPr>
          <w:p w:rsidR="004E4EB9" w:rsidRPr="00F83181" w:rsidRDefault="00F83181" w:rsidP="00F83181">
            <w:pPr>
              <w:jc w:val="center"/>
              <w:rPr>
                <w:sz w:val="20"/>
                <w:szCs w:val="20"/>
              </w:rPr>
            </w:pPr>
            <w:r w:rsidRPr="00F83181">
              <w:rPr>
                <w:color w:val="FF0000"/>
                <w:sz w:val="20"/>
                <w:szCs w:val="20"/>
              </w:rPr>
              <w:t>6</w:t>
            </w:r>
          </w:p>
        </w:tc>
        <w:tc>
          <w:tcPr>
            <w:tcW w:w="468" w:type="dxa"/>
            <w:tcBorders>
              <w:top w:val="nil"/>
              <w:left w:val="single" w:sz="4" w:space="0" w:color="auto"/>
              <w:bottom w:val="nil"/>
              <w:right w:val="nil"/>
            </w:tcBorders>
            <w:vAlign w:val="center"/>
          </w:tcPr>
          <w:p w:rsidR="004E4EB9" w:rsidRDefault="004E4EB9" w:rsidP="00F83181">
            <w:pPr>
              <w:jc w:val="center"/>
            </w:pPr>
          </w:p>
        </w:tc>
        <w:tc>
          <w:tcPr>
            <w:tcW w:w="468" w:type="dxa"/>
            <w:tcBorders>
              <w:top w:val="nil"/>
              <w:left w:val="nil"/>
              <w:bottom w:val="nil"/>
              <w:right w:val="nil"/>
            </w:tcBorders>
            <w:vAlign w:val="center"/>
          </w:tcPr>
          <w:p w:rsidR="004E4EB9" w:rsidRDefault="004E4EB9" w:rsidP="00F83181">
            <w:pPr>
              <w:jc w:val="center"/>
            </w:pPr>
          </w:p>
        </w:tc>
        <w:tc>
          <w:tcPr>
            <w:tcW w:w="468" w:type="dxa"/>
            <w:tcBorders>
              <w:top w:val="nil"/>
              <w:left w:val="nil"/>
              <w:bottom w:val="nil"/>
              <w:right w:val="nil"/>
            </w:tcBorders>
            <w:vAlign w:val="center"/>
          </w:tcPr>
          <w:p w:rsidR="004E4EB9" w:rsidRDefault="004E4EB9" w:rsidP="00F83181">
            <w:pPr>
              <w:jc w:val="center"/>
            </w:pPr>
          </w:p>
        </w:tc>
        <w:tc>
          <w:tcPr>
            <w:tcW w:w="468" w:type="dxa"/>
            <w:tcBorders>
              <w:top w:val="nil"/>
              <w:left w:val="nil"/>
              <w:bottom w:val="nil"/>
              <w:right w:val="nil"/>
            </w:tcBorders>
            <w:vAlign w:val="center"/>
          </w:tcPr>
          <w:p w:rsidR="004E4EB9" w:rsidRDefault="004E4EB9" w:rsidP="00F83181">
            <w:pPr>
              <w:jc w:val="center"/>
            </w:pPr>
          </w:p>
        </w:tc>
        <w:tc>
          <w:tcPr>
            <w:tcW w:w="468" w:type="dxa"/>
            <w:tcBorders>
              <w:top w:val="nil"/>
              <w:left w:val="nil"/>
              <w:bottom w:val="nil"/>
            </w:tcBorders>
            <w:vAlign w:val="center"/>
          </w:tcPr>
          <w:p w:rsidR="004E4EB9" w:rsidRPr="00F83181" w:rsidRDefault="004E4EB9" w:rsidP="00F83181">
            <w:pPr>
              <w:jc w:val="center"/>
              <w:rPr>
                <w:i/>
              </w:rPr>
            </w:pPr>
          </w:p>
        </w:tc>
        <w:tc>
          <w:tcPr>
            <w:tcW w:w="541" w:type="dxa"/>
            <w:vAlign w:val="center"/>
          </w:tcPr>
          <w:p w:rsidR="004E4EB9" w:rsidRPr="00F83181" w:rsidRDefault="00F83181" w:rsidP="00F83181">
            <w:pPr>
              <w:jc w:val="center"/>
              <w:rPr>
                <w:sz w:val="48"/>
                <w:szCs w:val="48"/>
              </w:rPr>
            </w:pPr>
            <w:r w:rsidRPr="00F83181">
              <w:rPr>
                <w:sz w:val="48"/>
                <w:szCs w:val="48"/>
              </w:rPr>
              <w:t>6</w:t>
            </w:r>
          </w:p>
        </w:tc>
        <w:tc>
          <w:tcPr>
            <w:tcW w:w="556" w:type="dxa"/>
            <w:tcBorders>
              <w:top w:val="nil"/>
              <w:bottom w:val="nil"/>
            </w:tcBorders>
            <w:vAlign w:val="center"/>
          </w:tcPr>
          <w:p w:rsidR="004E4EB9" w:rsidRPr="00E0151C" w:rsidRDefault="004E4EB9" w:rsidP="00F83181">
            <w:pPr>
              <w:jc w:val="center"/>
              <w:rPr>
                <w:sz w:val="48"/>
                <w:szCs w:val="48"/>
              </w:rPr>
            </w:pPr>
            <w:r w:rsidRPr="00E0151C">
              <w:rPr>
                <w:sz w:val="48"/>
                <w:szCs w:val="48"/>
              </w:rPr>
              <w:t>X</w:t>
            </w:r>
          </w:p>
        </w:tc>
        <w:tc>
          <w:tcPr>
            <w:tcW w:w="554" w:type="dxa"/>
            <w:vAlign w:val="center"/>
          </w:tcPr>
          <w:p w:rsidR="004E4EB9" w:rsidRPr="00E0151C" w:rsidRDefault="00F83181" w:rsidP="00F83181">
            <w:pPr>
              <w:jc w:val="center"/>
              <w:rPr>
                <w:sz w:val="48"/>
                <w:szCs w:val="48"/>
              </w:rPr>
            </w:pPr>
            <w:r>
              <w:rPr>
                <w:sz w:val="48"/>
                <w:szCs w:val="48"/>
              </w:rPr>
              <w:t>1</w:t>
            </w:r>
          </w:p>
        </w:tc>
        <w:tc>
          <w:tcPr>
            <w:tcW w:w="553" w:type="dxa"/>
            <w:tcBorders>
              <w:top w:val="nil"/>
              <w:bottom w:val="nil"/>
            </w:tcBorders>
            <w:vAlign w:val="center"/>
          </w:tcPr>
          <w:p w:rsidR="004E4EB9" w:rsidRPr="00E0151C" w:rsidRDefault="004E4EB9" w:rsidP="00F83181">
            <w:pPr>
              <w:jc w:val="center"/>
              <w:rPr>
                <w:sz w:val="48"/>
                <w:szCs w:val="48"/>
              </w:rPr>
            </w:pPr>
            <w:r w:rsidRPr="00E0151C">
              <w:rPr>
                <w:sz w:val="48"/>
                <w:szCs w:val="48"/>
              </w:rPr>
              <w:t>=</w:t>
            </w:r>
          </w:p>
        </w:tc>
        <w:tc>
          <w:tcPr>
            <w:tcW w:w="766" w:type="dxa"/>
            <w:vAlign w:val="center"/>
          </w:tcPr>
          <w:p w:rsidR="004E4EB9" w:rsidRPr="00F83181" w:rsidRDefault="00F83181" w:rsidP="00F83181">
            <w:pPr>
              <w:jc w:val="center"/>
              <w:rPr>
                <w:sz w:val="48"/>
                <w:szCs w:val="48"/>
              </w:rPr>
            </w:pPr>
            <w:r w:rsidRPr="00F83181">
              <w:rPr>
                <w:color w:val="FF0000"/>
                <w:sz w:val="48"/>
                <w:szCs w:val="48"/>
              </w:rPr>
              <w:t>6</w:t>
            </w:r>
          </w:p>
        </w:tc>
      </w:tr>
      <w:tr w:rsidR="00F83181" w:rsidTr="00F83181">
        <w:trPr>
          <w:trHeight w:val="669"/>
        </w:trPr>
        <w:tc>
          <w:tcPr>
            <w:tcW w:w="507" w:type="dxa"/>
            <w:vAlign w:val="center"/>
          </w:tcPr>
          <w:p w:rsidR="004E4EB9" w:rsidRPr="00F83181" w:rsidRDefault="00F83181" w:rsidP="00F83181">
            <w:pPr>
              <w:jc w:val="center"/>
              <w:rPr>
                <w:sz w:val="20"/>
                <w:szCs w:val="20"/>
              </w:rPr>
            </w:pPr>
            <w:r w:rsidRPr="00F83181">
              <w:rPr>
                <w:sz w:val="20"/>
                <w:szCs w:val="20"/>
              </w:rPr>
              <w:t>7</w:t>
            </w:r>
          </w:p>
        </w:tc>
        <w:tc>
          <w:tcPr>
            <w:tcW w:w="506" w:type="dxa"/>
            <w:tcBorders>
              <w:top w:val="single" w:sz="4" w:space="0" w:color="auto"/>
              <w:bottom w:val="single" w:sz="4" w:space="0" w:color="auto"/>
              <w:right w:val="single" w:sz="4" w:space="0" w:color="auto"/>
            </w:tcBorders>
            <w:vAlign w:val="center"/>
          </w:tcPr>
          <w:p w:rsidR="004E4EB9" w:rsidRPr="00F83181" w:rsidRDefault="00F83181" w:rsidP="00F83181">
            <w:pPr>
              <w:jc w:val="center"/>
              <w:rPr>
                <w:sz w:val="20"/>
                <w:szCs w:val="20"/>
              </w:rPr>
            </w:pPr>
            <w:r w:rsidRPr="00F83181">
              <w:rPr>
                <w:sz w:val="20"/>
                <w:szCs w:val="20"/>
              </w:rPr>
              <w:t>8</w:t>
            </w:r>
          </w:p>
        </w:tc>
        <w:tc>
          <w:tcPr>
            <w:tcW w:w="506" w:type="dxa"/>
            <w:tcBorders>
              <w:top w:val="single" w:sz="4" w:space="0" w:color="auto"/>
              <w:left w:val="single" w:sz="4" w:space="0" w:color="auto"/>
              <w:bottom w:val="single" w:sz="4" w:space="0" w:color="auto"/>
              <w:right w:val="single" w:sz="4" w:space="0" w:color="auto"/>
            </w:tcBorders>
            <w:vAlign w:val="center"/>
          </w:tcPr>
          <w:p w:rsidR="004E4EB9" w:rsidRPr="00F83181" w:rsidRDefault="00F83181" w:rsidP="00F83181">
            <w:pPr>
              <w:jc w:val="center"/>
              <w:rPr>
                <w:sz w:val="20"/>
                <w:szCs w:val="20"/>
              </w:rPr>
            </w:pPr>
            <w:r w:rsidRPr="00F83181">
              <w:rPr>
                <w:sz w:val="20"/>
                <w:szCs w:val="20"/>
              </w:rPr>
              <w:t>9</w:t>
            </w:r>
          </w:p>
        </w:tc>
        <w:tc>
          <w:tcPr>
            <w:tcW w:w="547" w:type="dxa"/>
            <w:tcBorders>
              <w:top w:val="single" w:sz="4" w:space="0" w:color="auto"/>
              <w:left w:val="single" w:sz="4" w:space="0" w:color="auto"/>
              <w:bottom w:val="single" w:sz="4" w:space="0" w:color="auto"/>
              <w:right w:val="single" w:sz="4" w:space="0" w:color="auto"/>
            </w:tcBorders>
            <w:vAlign w:val="center"/>
          </w:tcPr>
          <w:p w:rsidR="004E4EB9" w:rsidRPr="00F83181" w:rsidRDefault="00F83181" w:rsidP="00F83181">
            <w:pPr>
              <w:jc w:val="center"/>
              <w:rPr>
                <w:sz w:val="20"/>
                <w:szCs w:val="20"/>
              </w:rPr>
            </w:pPr>
            <w:r w:rsidRPr="00F83181">
              <w:rPr>
                <w:sz w:val="20"/>
                <w:szCs w:val="20"/>
              </w:rPr>
              <w:t>10</w:t>
            </w:r>
          </w:p>
        </w:tc>
        <w:tc>
          <w:tcPr>
            <w:tcW w:w="547" w:type="dxa"/>
            <w:tcBorders>
              <w:top w:val="single" w:sz="4" w:space="0" w:color="auto"/>
              <w:left w:val="single" w:sz="4" w:space="0" w:color="auto"/>
              <w:bottom w:val="single" w:sz="4" w:space="0" w:color="auto"/>
              <w:right w:val="single" w:sz="4" w:space="0" w:color="auto"/>
            </w:tcBorders>
            <w:vAlign w:val="center"/>
          </w:tcPr>
          <w:p w:rsidR="004E4EB9" w:rsidRPr="00F83181" w:rsidRDefault="00F83181" w:rsidP="00F83181">
            <w:pPr>
              <w:jc w:val="center"/>
              <w:rPr>
                <w:sz w:val="20"/>
                <w:szCs w:val="20"/>
              </w:rPr>
            </w:pPr>
            <w:r w:rsidRPr="00F83181">
              <w:rPr>
                <w:sz w:val="20"/>
                <w:szCs w:val="20"/>
              </w:rPr>
              <w:t>11</w:t>
            </w:r>
          </w:p>
        </w:tc>
        <w:tc>
          <w:tcPr>
            <w:tcW w:w="547" w:type="dxa"/>
            <w:tcBorders>
              <w:top w:val="single" w:sz="4" w:space="0" w:color="auto"/>
              <w:left w:val="single" w:sz="4" w:space="0" w:color="auto"/>
              <w:bottom w:val="single" w:sz="4" w:space="0" w:color="auto"/>
              <w:right w:val="single" w:sz="4" w:space="0" w:color="auto"/>
            </w:tcBorders>
            <w:vAlign w:val="center"/>
          </w:tcPr>
          <w:p w:rsidR="004E4EB9" w:rsidRPr="00F83181" w:rsidRDefault="00F83181" w:rsidP="00F83181">
            <w:pPr>
              <w:jc w:val="center"/>
              <w:rPr>
                <w:sz w:val="20"/>
                <w:szCs w:val="20"/>
              </w:rPr>
            </w:pPr>
            <w:r w:rsidRPr="00F83181">
              <w:rPr>
                <w:color w:val="FF0000"/>
                <w:sz w:val="20"/>
                <w:szCs w:val="20"/>
              </w:rPr>
              <w:t>12</w:t>
            </w:r>
          </w:p>
        </w:tc>
        <w:tc>
          <w:tcPr>
            <w:tcW w:w="468" w:type="dxa"/>
            <w:tcBorders>
              <w:top w:val="nil"/>
              <w:left w:val="single" w:sz="4" w:space="0" w:color="auto"/>
              <w:bottom w:val="nil"/>
              <w:right w:val="nil"/>
            </w:tcBorders>
            <w:vAlign w:val="center"/>
          </w:tcPr>
          <w:p w:rsidR="004E4EB9" w:rsidRDefault="004E4EB9" w:rsidP="00F83181">
            <w:pPr>
              <w:jc w:val="center"/>
            </w:pPr>
          </w:p>
        </w:tc>
        <w:tc>
          <w:tcPr>
            <w:tcW w:w="468" w:type="dxa"/>
            <w:tcBorders>
              <w:top w:val="nil"/>
              <w:left w:val="nil"/>
              <w:bottom w:val="nil"/>
              <w:right w:val="nil"/>
            </w:tcBorders>
            <w:vAlign w:val="center"/>
          </w:tcPr>
          <w:p w:rsidR="004E4EB9" w:rsidRDefault="004E4EB9" w:rsidP="00F83181">
            <w:pPr>
              <w:jc w:val="center"/>
            </w:pPr>
          </w:p>
        </w:tc>
        <w:tc>
          <w:tcPr>
            <w:tcW w:w="468" w:type="dxa"/>
            <w:tcBorders>
              <w:top w:val="nil"/>
              <w:left w:val="nil"/>
              <w:bottom w:val="nil"/>
              <w:right w:val="nil"/>
            </w:tcBorders>
            <w:vAlign w:val="center"/>
          </w:tcPr>
          <w:p w:rsidR="004E4EB9" w:rsidRDefault="004E4EB9" w:rsidP="00F83181">
            <w:pPr>
              <w:jc w:val="center"/>
            </w:pPr>
          </w:p>
        </w:tc>
        <w:tc>
          <w:tcPr>
            <w:tcW w:w="468" w:type="dxa"/>
            <w:tcBorders>
              <w:top w:val="nil"/>
              <w:left w:val="nil"/>
              <w:bottom w:val="nil"/>
              <w:right w:val="nil"/>
            </w:tcBorders>
            <w:vAlign w:val="center"/>
          </w:tcPr>
          <w:p w:rsidR="004E4EB9" w:rsidRDefault="004E4EB9" w:rsidP="00F83181">
            <w:pPr>
              <w:jc w:val="center"/>
            </w:pPr>
          </w:p>
        </w:tc>
        <w:tc>
          <w:tcPr>
            <w:tcW w:w="468" w:type="dxa"/>
            <w:tcBorders>
              <w:top w:val="nil"/>
              <w:left w:val="nil"/>
              <w:bottom w:val="nil"/>
            </w:tcBorders>
            <w:vAlign w:val="center"/>
          </w:tcPr>
          <w:p w:rsidR="004E4EB9" w:rsidRPr="00F83181" w:rsidRDefault="004E4EB9" w:rsidP="00F83181">
            <w:pPr>
              <w:jc w:val="center"/>
              <w:rPr>
                <w:i/>
              </w:rPr>
            </w:pPr>
          </w:p>
        </w:tc>
        <w:tc>
          <w:tcPr>
            <w:tcW w:w="541" w:type="dxa"/>
            <w:vAlign w:val="center"/>
          </w:tcPr>
          <w:p w:rsidR="004E4EB9" w:rsidRPr="00F83181" w:rsidRDefault="00F83181" w:rsidP="00F83181">
            <w:pPr>
              <w:jc w:val="center"/>
              <w:rPr>
                <w:sz w:val="48"/>
                <w:szCs w:val="48"/>
              </w:rPr>
            </w:pPr>
            <w:r w:rsidRPr="00F83181">
              <w:rPr>
                <w:sz w:val="48"/>
                <w:szCs w:val="48"/>
              </w:rPr>
              <w:t>6</w:t>
            </w:r>
          </w:p>
        </w:tc>
        <w:tc>
          <w:tcPr>
            <w:tcW w:w="556" w:type="dxa"/>
            <w:tcBorders>
              <w:top w:val="nil"/>
              <w:bottom w:val="nil"/>
            </w:tcBorders>
            <w:vAlign w:val="center"/>
          </w:tcPr>
          <w:p w:rsidR="004E4EB9" w:rsidRPr="00E0151C" w:rsidRDefault="004E4EB9" w:rsidP="00F83181">
            <w:pPr>
              <w:jc w:val="center"/>
              <w:rPr>
                <w:sz w:val="48"/>
                <w:szCs w:val="48"/>
              </w:rPr>
            </w:pPr>
            <w:r w:rsidRPr="00E0151C">
              <w:rPr>
                <w:sz w:val="48"/>
                <w:szCs w:val="48"/>
              </w:rPr>
              <w:t>X</w:t>
            </w:r>
          </w:p>
        </w:tc>
        <w:tc>
          <w:tcPr>
            <w:tcW w:w="554" w:type="dxa"/>
            <w:vAlign w:val="center"/>
          </w:tcPr>
          <w:p w:rsidR="004E4EB9" w:rsidRPr="00E0151C" w:rsidRDefault="00F83181" w:rsidP="00F83181">
            <w:pPr>
              <w:jc w:val="center"/>
              <w:rPr>
                <w:sz w:val="48"/>
                <w:szCs w:val="48"/>
              </w:rPr>
            </w:pPr>
            <w:r>
              <w:rPr>
                <w:sz w:val="48"/>
                <w:szCs w:val="48"/>
              </w:rPr>
              <w:t>2</w:t>
            </w:r>
          </w:p>
        </w:tc>
        <w:tc>
          <w:tcPr>
            <w:tcW w:w="553" w:type="dxa"/>
            <w:tcBorders>
              <w:top w:val="nil"/>
              <w:bottom w:val="nil"/>
            </w:tcBorders>
            <w:vAlign w:val="center"/>
          </w:tcPr>
          <w:p w:rsidR="004E4EB9" w:rsidRPr="00E0151C" w:rsidRDefault="004E4EB9" w:rsidP="00F83181">
            <w:pPr>
              <w:jc w:val="center"/>
              <w:rPr>
                <w:sz w:val="48"/>
                <w:szCs w:val="48"/>
              </w:rPr>
            </w:pPr>
            <w:r w:rsidRPr="00E0151C">
              <w:rPr>
                <w:sz w:val="48"/>
                <w:szCs w:val="48"/>
              </w:rPr>
              <w:t>=</w:t>
            </w:r>
          </w:p>
        </w:tc>
        <w:tc>
          <w:tcPr>
            <w:tcW w:w="766" w:type="dxa"/>
            <w:vAlign w:val="center"/>
          </w:tcPr>
          <w:p w:rsidR="004E4EB9" w:rsidRPr="00F83181" w:rsidRDefault="00F83181" w:rsidP="00F83181">
            <w:pPr>
              <w:jc w:val="center"/>
              <w:rPr>
                <w:sz w:val="48"/>
                <w:szCs w:val="48"/>
              </w:rPr>
            </w:pPr>
            <w:r w:rsidRPr="00F83181">
              <w:rPr>
                <w:color w:val="FF0000"/>
                <w:sz w:val="48"/>
                <w:szCs w:val="48"/>
              </w:rPr>
              <w:t>12</w:t>
            </w:r>
          </w:p>
        </w:tc>
      </w:tr>
      <w:tr w:rsidR="00F83181" w:rsidTr="00F83181">
        <w:trPr>
          <w:trHeight w:val="632"/>
        </w:trPr>
        <w:tc>
          <w:tcPr>
            <w:tcW w:w="507" w:type="dxa"/>
          </w:tcPr>
          <w:p w:rsidR="004E4EB9" w:rsidRDefault="004E4EB9" w:rsidP="00B83685"/>
        </w:tc>
        <w:tc>
          <w:tcPr>
            <w:tcW w:w="506" w:type="dxa"/>
            <w:tcBorders>
              <w:top w:val="single" w:sz="4" w:space="0" w:color="auto"/>
              <w:bottom w:val="single" w:sz="4" w:space="0" w:color="auto"/>
              <w:right w:val="single" w:sz="4" w:space="0" w:color="auto"/>
            </w:tcBorders>
          </w:tcPr>
          <w:p w:rsidR="004E4EB9" w:rsidRDefault="004E4EB9" w:rsidP="00B83685"/>
        </w:tc>
        <w:tc>
          <w:tcPr>
            <w:tcW w:w="506" w:type="dxa"/>
            <w:tcBorders>
              <w:top w:val="single" w:sz="4" w:space="0" w:color="auto"/>
              <w:left w:val="single" w:sz="4" w:space="0" w:color="auto"/>
              <w:bottom w:val="single" w:sz="4" w:space="0" w:color="auto"/>
              <w:right w:val="single" w:sz="4" w:space="0" w:color="auto"/>
            </w:tcBorders>
          </w:tcPr>
          <w:p w:rsidR="004E4EB9" w:rsidRDefault="004E4EB9" w:rsidP="00B83685"/>
        </w:tc>
        <w:tc>
          <w:tcPr>
            <w:tcW w:w="547" w:type="dxa"/>
            <w:tcBorders>
              <w:top w:val="single" w:sz="4" w:space="0" w:color="auto"/>
              <w:left w:val="single" w:sz="4" w:space="0" w:color="auto"/>
              <w:bottom w:val="single" w:sz="4" w:space="0" w:color="auto"/>
              <w:right w:val="single" w:sz="4" w:space="0" w:color="auto"/>
            </w:tcBorders>
          </w:tcPr>
          <w:p w:rsidR="004E4EB9" w:rsidRDefault="004E4EB9" w:rsidP="00B83685"/>
        </w:tc>
        <w:tc>
          <w:tcPr>
            <w:tcW w:w="547" w:type="dxa"/>
            <w:tcBorders>
              <w:top w:val="single" w:sz="4" w:space="0" w:color="auto"/>
              <w:left w:val="single" w:sz="4" w:space="0" w:color="auto"/>
              <w:bottom w:val="single" w:sz="4" w:space="0" w:color="auto"/>
              <w:right w:val="single" w:sz="4" w:space="0" w:color="auto"/>
            </w:tcBorders>
          </w:tcPr>
          <w:p w:rsidR="004E4EB9" w:rsidRDefault="004E4EB9" w:rsidP="00B83685"/>
        </w:tc>
        <w:tc>
          <w:tcPr>
            <w:tcW w:w="547" w:type="dxa"/>
            <w:tcBorders>
              <w:top w:val="single" w:sz="4" w:space="0" w:color="auto"/>
              <w:left w:val="single" w:sz="4" w:space="0" w:color="auto"/>
              <w:bottom w:val="single" w:sz="4" w:space="0" w:color="auto"/>
              <w:right w:val="single" w:sz="4" w:space="0" w:color="auto"/>
            </w:tcBorders>
          </w:tcPr>
          <w:p w:rsidR="004E4EB9" w:rsidRDefault="004E4EB9" w:rsidP="00B83685"/>
        </w:tc>
        <w:tc>
          <w:tcPr>
            <w:tcW w:w="468" w:type="dxa"/>
            <w:tcBorders>
              <w:top w:val="nil"/>
              <w:left w:val="single" w:sz="4" w:space="0" w:color="auto"/>
              <w:bottom w:val="nil"/>
              <w:right w:val="nil"/>
            </w:tcBorders>
          </w:tcPr>
          <w:p w:rsidR="004E4EB9" w:rsidRDefault="004E4EB9" w:rsidP="00B83685"/>
        </w:tc>
        <w:tc>
          <w:tcPr>
            <w:tcW w:w="468" w:type="dxa"/>
            <w:tcBorders>
              <w:top w:val="nil"/>
              <w:left w:val="nil"/>
              <w:bottom w:val="nil"/>
              <w:right w:val="nil"/>
            </w:tcBorders>
          </w:tcPr>
          <w:p w:rsidR="004E4EB9" w:rsidRDefault="004E4EB9" w:rsidP="00B83685"/>
        </w:tc>
        <w:tc>
          <w:tcPr>
            <w:tcW w:w="468" w:type="dxa"/>
            <w:tcBorders>
              <w:top w:val="nil"/>
              <w:left w:val="nil"/>
              <w:bottom w:val="nil"/>
              <w:right w:val="nil"/>
            </w:tcBorders>
          </w:tcPr>
          <w:p w:rsidR="004E4EB9" w:rsidRDefault="004E4EB9" w:rsidP="00B83685"/>
        </w:tc>
        <w:tc>
          <w:tcPr>
            <w:tcW w:w="468" w:type="dxa"/>
            <w:tcBorders>
              <w:top w:val="nil"/>
              <w:left w:val="nil"/>
              <w:bottom w:val="nil"/>
              <w:right w:val="nil"/>
            </w:tcBorders>
          </w:tcPr>
          <w:p w:rsidR="004E4EB9" w:rsidRDefault="004E4EB9" w:rsidP="00B83685"/>
        </w:tc>
        <w:tc>
          <w:tcPr>
            <w:tcW w:w="468" w:type="dxa"/>
            <w:tcBorders>
              <w:top w:val="nil"/>
              <w:left w:val="nil"/>
              <w:bottom w:val="nil"/>
            </w:tcBorders>
          </w:tcPr>
          <w:p w:rsidR="004E4EB9" w:rsidRDefault="004E4EB9" w:rsidP="00B83685"/>
        </w:tc>
        <w:tc>
          <w:tcPr>
            <w:tcW w:w="541" w:type="dxa"/>
          </w:tcPr>
          <w:p w:rsidR="004E4EB9" w:rsidRDefault="004E4EB9" w:rsidP="00B83685"/>
        </w:tc>
        <w:tc>
          <w:tcPr>
            <w:tcW w:w="556" w:type="dxa"/>
            <w:tcBorders>
              <w:top w:val="nil"/>
              <w:bottom w:val="nil"/>
            </w:tcBorders>
          </w:tcPr>
          <w:p w:rsidR="004E4EB9" w:rsidRPr="00E0151C" w:rsidRDefault="004E4EB9" w:rsidP="00B83685">
            <w:pPr>
              <w:jc w:val="center"/>
              <w:rPr>
                <w:sz w:val="48"/>
                <w:szCs w:val="48"/>
              </w:rPr>
            </w:pPr>
            <w:r w:rsidRPr="00E0151C">
              <w:rPr>
                <w:sz w:val="48"/>
                <w:szCs w:val="48"/>
              </w:rPr>
              <w:t>X</w:t>
            </w:r>
          </w:p>
        </w:tc>
        <w:tc>
          <w:tcPr>
            <w:tcW w:w="554" w:type="dxa"/>
          </w:tcPr>
          <w:p w:rsidR="004E4EB9" w:rsidRPr="00E0151C" w:rsidRDefault="004E4EB9" w:rsidP="00B83685">
            <w:pPr>
              <w:jc w:val="center"/>
              <w:rPr>
                <w:sz w:val="48"/>
                <w:szCs w:val="48"/>
              </w:rPr>
            </w:pPr>
          </w:p>
        </w:tc>
        <w:tc>
          <w:tcPr>
            <w:tcW w:w="553" w:type="dxa"/>
            <w:tcBorders>
              <w:top w:val="nil"/>
              <w:bottom w:val="nil"/>
            </w:tcBorders>
          </w:tcPr>
          <w:p w:rsidR="004E4EB9" w:rsidRPr="00E0151C" w:rsidRDefault="004E4EB9" w:rsidP="00B83685">
            <w:pPr>
              <w:jc w:val="center"/>
              <w:rPr>
                <w:sz w:val="48"/>
                <w:szCs w:val="48"/>
              </w:rPr>
            </w:pPr>
            <w:r w:rsidRPr="00E0151C">
              <w:rPr>
                <w:sz w:val="48"/>
                <w:szCs w:val="48"/>
              </w:rPr>
              <w:t>=</w:t>
            </w:r>
          </w:p>
        </w:tc>
        <w:tc>
          <w:tcPr>
            <w:tcW w:w="766" w:type="dxa"/>
          </w:tcPr>
          <w:p w:rsidR="004E4EB9" w:rsidRDefault="004E4EB9" w:rsidP="00B83685"/>
        </w:tc>
      </w:tr>
    </w:tbl>
    <w:p w:rsidR="004E4EB9" w:rsidRDefault="004E4EB9" w:rsidP="00895A64"/>
    <w:p w:rsidR="00F83181" w:rsidRDefault="00F83181" w:rsidP="00895A64">
      <w:r>
        <w:t xml:space="preserve">Y así sucesivamente. La última columna </w:t>
      </w:r>
      <w:r w:rsidR="000B6A26">
        <w:t xml:space="preserve">del rectángulo </w:t>
      </w:r>
      <w:r>
        <w:t>está formada por los números que forman la tabla que se trabaja.</w:t>
      </w:r>
      <w:r w:rsidR="00A64431">
        <w:t xml:space="preserve">  Tras rellenar el rectángulo y la tabla, los alumnos recortarán por la línea gruesa y se engarzará por el circulito</w:t>
      </w:r>
      <w:r w:rsidR="00D40B19">
        <w:t xml:space="preserve"> hasta completar su “abanico”.</w:t>
      </w:r>
    </w:p>
    <w:p w:rsidR="00F83181" w:rsidRDefault="00F83181" w:rsidP="00895A64">
      <w:r>
        <w:t>Una vez rellenad</w:t>
      </w:r>
      <w:r w:rsidR="009429FD">
        <w:t>o</w:t>
      </w:r>
      <w:r w:rsidR="000B6A26">
        <w:t>s todos los rectángulos y engarzados, haciéndolo</w:t>
      </w:r>
      <w:r>
        <w:t xml:space="preserve">s coincidir se obtiene la TABLA PITÁGÓRICA DE LA MULTIPLICACIÓN, en la que nuestros alumnos pueden observar la simetría de los números que la componen respecto de la diagonal que forman los cuadrados perfectos e indagar que se debe a la propiedad conmutativa. </w:t>
      </w:r>
    </w:p>
    <w:p w:rsidR="000B6A26" w:rsidRDefault="00F83181" w:rsidP="00895A64">
      <w:r>
        <w:t>Además de todas las ventajas señaladas, añadir el extra de motivación que aporta a los niños por su carácter lúdico.</w:t>
      </w:r>
    </w:p>
    <w:p w:rsidR="000B6A26" w:rsidRDefault="00AF6769" w:rsidP="00895A64">
      <w:r>
        <w:t>A</w:t>
      </w:r>
      <w:r w:rsidR="000B6A26">
        <w:t>djunto algunas fotografías de cómo les ha quedado a mis alumnos.</w:t>
      </w:r>
    </w:p>
    <w:p w:rsidR="009429FD" w:rsidRDefault="009429FD" w:rsidP="00895A64"/>
    <w:p w:rsidR="009429FD" w:rsidRDefault="009429FD" w:rsidP="00895A64">
      <w:r>
        <w:t>Un saludo,</w:t>
      </w:r>
    </w:p>
    <w:p w:rsidR="009429FD" w:rsidRDefault="009429FD" w:rsidP="00895A64">
      <w:r>
        <w:t>Almudena Ruiz</w:t>
      </w:r>
      <w:r w:rsidR="00AF6769">
        <w:t xml:space="preserve"> Matabuena</w:t>
      </w:r>
    </w:p>
    <w:sectPr w:rsidR="009429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A64"/>
    <w:rsid w:val="000B6A26"/>
    <w:rsid w:val="000B77DA"/>
    <w:rsid w:val="003338B8"/>
    <w:rsid w:val="004E4EB9"/>
    <w:rsid w:val="007B0F7D"/>
    <w:rsid w:val="00895A64"/>
    <w:rsid w:val="009429FD"/>
    <w:rsid w:val="00981119"/>
    <w:rsid w:val="00A64431"/>
    <w:rsid w:val="00AF6769"/>
    <w:rsid w:val="00D40B19"/>
    <w:rsid w:val="00F831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E4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E4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582</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Almudena</dc:creator>
  <cp:lastModifiedBy>Almudena</cp:lastModifiedBy>
  <cp:revision>5</cp:revision>
  <dcterms:created xsi:type="dcterms:W3CDTF">2014-06-08T10:34:00Z</dcterms:created>
  <dcterms:modified xsi:type="dcterms:W3CDTF">2014-06-08T12:02:00Z</dcterms:modified>
</cp:coreProperties>
</file>